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7D" w:rsidRPr="00E7767D" w:rsidRDefault="00E7767D" w:rsidP="00E7767D">
      <w:pPr>
        <w:shd w:val="clear" w:color="auto" w:fill="FFFFFF"/>
        <w:spacing w:after="225" w:line="630" w:lineRule="atLeast"/>
        <w:outlineLvl w:val="0"/>
        <w:rPr>
          <w:rFonts w:ascii="Arial" w:eastAsia="Times New Roman" w:hAnsi="Arial" w:cs="Arial"/>
          <w:b/>
          <w:bCs/>
          <w:color w:val="191919"/>
          <w:kern w:val="36"/>
          <w:sz w:val="53"/>
          <w:szCs w:val="53"/>
          <w:lang w:eastAsia="hr-HR"/>
        </w:rPr>
      </w:pPr>
      <w:bookmarkStart w:id="0" w:name="_GoBack"/>
      <w:bookmarkEnd w:id="0"/>
      <w:r w:rsidRPr="00E7767D">
        <w:rPr>
          <w:rFonts w:ascii="Arial" w:eastAsia="Times New Roman" w:hAnsi="Arial" w:cs="Arial"/>
          <w:b/>
          <w:bCs/>
          <w:color w:val="191919"/>
          <w:kern w:val="36"/>
          <w:sz w:val="53"/>
          <w:szCs w:val="53"/>
          <w:lang w:eastAsia="hr-HR"/>
        </w:rPr>
        <w:t>Tko ostvaruje pravo</w:t>
      </w:r>
    </w:p>
    <w:p w:rsidR="00E7767D" w:rsidRPr="00E7767D" w:rsidRDefault="00E7767D" w:rsidP="00E7767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 w:rsidRPr="00E7767D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Pravo na stambeno zbrinjavanje na potpomognutim područjima i područjima posebne državne skrbi mogu ostvariti fizičke osobe koje imaju prebivalište i borave na potpomognutim područjima i području posebne državne skrbi ili se žele naseliti na potpomognuta područja i područja posebne državne skrbi.</w:t>
      </w:r>
      <w:r w:rsidRPr="00E7767D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 </w:t>
      </w:r>
      <w:r w:rsidRPr="00E7767D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Pravo na stambeno zbrinjavanje na područjima primjene ovoga Zakona može ostvariti stranka i članovi njezine obitelji koji žive u zajedničkom kućanstvu pod uvjetom da:</w:t>
      </w:r>
      <w:r w:rsidRPr="00E7767D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 </w:t>
      </w:r>
    </w:p>
    <w:p w:rsidR="00E7767D" w:rsidRPr="00E7767D" w:rsidRDefault="00E7767D" w:rsidP="00E776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 w:rsidRPr="00E7767D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u vlasništvu ili suvlasništvu nemaju drugu useljivu obiteljsku kuću ili stan odgovarajuće stambene površine na području Republike Hrvatske, ili ako isti nisu prodali, darovali ili na bilo koji drugi način otuđili u zadnjih 15 godina prije podnošenja prijave na listu prvenstva odnosno pokretanja postupka po službenoj dužnosti</w:t>
      </w:r>
    </w:p>
    <w:p w:rsidR="00E7767D" w:rsidRPr="00E7767D" w:rsidRDefault="00E7767D" w:rsidP="00E7767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 w:rsidRPr="00E7767D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 </w:t>
      </w:r>
    </w:p>
    <w:p w:rsidR="00E7767D" w:rsidRPr="00E7767D" w:rsidRDefault="00E7767D" w:rsidP="00E776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 w:rsidRPr="00E7767D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u vlasništvu ili suvlasništvu nemaju drugu useljivu obiteljsku kuću ili stan odgovarajuće stambene površine u drugim državama u kojima borave odnosno u kojima su boravili, ili da isti nisu prodali, darovali ili na bilo koji drugi način otuđili u zadnjih 15 godina prije podnošenja prijave na listu prvenstva odnosno pokretanja postupka po službenoj dužnosti</w:t>
      </w:r>
    </w:p>
    <w:p w:rsidR="00E7767D" w:rsidRPr="00E7767D" w:rsidRDefault="00E7767D" w:rsidP="00E7767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 w:rsidRPr="00E7767D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 </w:t>
      </w:r>
    </w:p>
    <w:p w:rsidR="00E7767D" w:rsidRPr="00E7767D" w:rsidRDefault="00E7767D" w:rsidP="00E776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 w:rsidRPr="00E7767D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nisu stekli pravni položaj zaštićenog najmoprimca na području Republike Hrvatske i nisu ostvarili odgovarajuće pravo na stambeno zbrinjavanje po nekom drugom propisu ili nisu ostvarili drugo srodno pravo na području država u kojima borave i u kojima su boravili.</w:t>
      </w:r>
    </w:p>
    <w:p w:rsidR="003B3F84" w:rsidRDefault="00102F2B"/>
    <w:sectPr w:rsidR="003B3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66345"/>
    <w:multiLevelType w:val="multilevel"/>
    <w:tmpl w:val="44780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B7651F"/>
    <w:multiLevelType w:val="multilevel"/>
    <w:tmpl w:val="473A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D5749E"/>
    <w:multiLevelType w:val="multilevel"/>
    <w:tmpl w:val="2666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</w:num>
  <w:num w:numId="3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67D"/>
    <w:rsid w:val="00102F2B"/>
    <w:rsid w:val="007E0A1A"/>
    <w:rsid w:val="00942A9D"/>
    <w:rsid w:val="00E7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76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67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76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67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3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Šestak</dc:creator>
  <cp:lastModifiedBy>Karolina Šestak</cp:lastModifiedBy>
  <cp:revision>2</cp:revision>
  <dcterms:created xsi:type="dcterms:W3CDTF">2021-01-11T13:47:00Z</dcterms:created>
  <dcterms:modified xsi:type="dcterms:W3CDTF">2021-01-11T13:47:00Z</dcterms:modified>
</cp:coreProperties>
</file>